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1" w:themeTint="33"/>
  <w:body>
    <w:p w14:paraId="36D91639" w14:textId="77777777" w:rsidR="001B1190" w:rsidRPr="00063369" w:rsidRDefault="008E3A84">
      <w:pPr>
        <w:rPr>
          <w:rFonts w:ascii="Cooper Black" w:hAnsi="Cooper Black" w:cs="Arial"/>
          <w:sz w:val="72"/>
          <w:szCs w:val="72"/>
        </w:rPr>
      </w:pPr>
      <w:r w:rsidRPr="00063369">
        <w:rPr>
          <w:rFonts w:ascii="Cooper Black" w:hAnsi="Cooper Black" w:cs="Arial"/>
          <w:sz w:val="72"/>
          <w:szCs w:val="72"/>
        </w:rPr>
        <w:t>INST 201</w:t>
      </w:r>
    </w:p>
    <w:p w14:paraId="413662C5" w14:textId="77777777" w:rsidR="008E3A84" w:rsidRPr="00063369" w:rsidRDefault="008E3A84">
      <w:pPr>
        <w:rPr>
          <w:rFonts w:ascii="Cooper Black" w:hAnsi="Cooper Black" w:cs="Arial"/>
          <w:sz w:val="72"/>
          <w:szCs w:val="72"/>
        </w:rPr>
      </w:pPr>
      <w:r w:rsidRPr="00063369">
        <w:rPr>
          <w:rFonts w:ascii="Cooper Black" w:hAnsi="Cooper Black" w:cs="Arial"/>
          <w:sz w:val="72"/>
          <w:szCs w:val="72"/>
        </w:rPr>
        <w:t>History Part II</w:t>
      </w:r>
    </w:p>
    <w:p w14:paraId="5E780624" w14:textId="77777777" w:rsidR="008E3A84" w:rsidRPr="00E92511" w:rsidRDefault="008E3A84">
      <w:pPr>
        <w:rPr>
          <w:rFonts w:ascii="Arial" w:hAnsi="Arial" w:cs="Arial"/>
          <w:sz w:val="72"/>
          <w:szCs w:val="72"/>
        </w:rPr>
      </w:pPr>
    </w:p>
    <w:p w14:paraId="6C8378F1" w14:textId="1327CF77" w:rsidR="008E3A84" w:rsidRPr="00E92511" w:rsidRDefault="008E3A84">
      <w:pPr>
        <w:rPr>
          <w:rFonts w:ascii="Arial" w:hAnsi="Arial" w:cs="Arial"/>
          <w:sz w:val="72"/>
          <w:szCs w:val="72"/>
        </w:rPr>
      </w:pPr>
      <w:r w:rsidRPr="00E92511">
        <w:rPr>
          <w:rFonts w:ascii="Arial" w:hAnsi="Arial" w:cs="Arial"/>
          <w:sz w:val="72"/>
          <w:szCs w:val="72"/>
        </w:rPr>
        <w:t>What does History tell us?</w:t>
      </w:r>
      <w:bookmarkStart w:id="0" w:name="_GoBack"/>
      <w:bookmarkEnd w:id="0"/>
    </w:p>
    <w:p w14:paraId="0AC39D1B" w14:textId="77777777" w:rsidR="008E3A84" w:rsidRPr="00E92511" w:rsidRDefault="008E3A84">
      <w:pPr>
        <w:rPr>
          <w:rFonts w:ascii="Arial" w:hAnsi="Arial" w:cs="Arial"/>
          <w:sz w:val="72"/>
          <w:szCs w:val="72"/>
        </w:rPr>
      </w:pPr>
      <w:r w:rsidRPr="00E92511">
        <w:rPr>
          <w:rFonts w:ascii="Arial" w:hAnsi="Arial" w:cs="Arial"/>
          <w:sz w:val="72"/>
          <w:szCs w:val="72"/>
        </w:rPr>
        <w:t>Can we “learn from history?”</w:t>
      </w:r>
    </w:p>
    <w:p w14:paraId="0D6EC97D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6E34681F" w14:textId="77777777" w:rsidR="008E3A84" w:rsidRPr="00E92511" w:rsidRDefault="008E3A84">
      <w:pPr>
        <w:rPr>
          <w:rFonts w:ascii="Matura MT Script Capitals" w:hAnsi="Matura MT Script Capitals" w:cs="Apple Chancery"/>
          <w:i/>
          <w:sz w:val="48"/>
          <w:szCs w:val="48"/>
        </w:rPr>
      </w:pPr>
      <w:r w:rsidRPr="00E92511">
        <w:rPr>
          <w:rFonts w:ascii="Matura MT Script Capitals" w:hAnsi="Matura MT Script Capitals" w:cs="Apple Chancery"/>
          <w:i/>
          <w:sz w:val="48"/>
          <w:szCs w:val="48"/>
        </w:rPr>
        <w:t>“Those who fail to learn the lessons of the past are doomed to repeat it”</w:t>
      </w:r>
    </w:p>
    <w:p w14:paraId="6B8B5170" w14:textId="77777777" w:rsidR="008E3A84" w:rsidRPr="00E92511" w:rsidRDefault="008E3A84" w:rsidP="00E92511">
      <w:pPr>
        <w:ind w:firstLine="720"/>
        <w:rPr>
          <w:rFonts w:ascii="Matura MT Script Capitals" w:hAnsi="Matura MT Script Capitals" w:cs="Apple Chancery"/>
          <w:i/>
          <w:sz w:val="48"/>
          <w:szCs w:val="48"/>
        </w:rPr>
      </w:pPr>
    </w:p>
    <w:p w14:paraId="5AC03058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  <w:r w:rsidRPr="00E92511">
        <w:rPr>
          <w:rFonts w:ascii="Arial" w:hAnsi="Arial" w:cs="Arial"/>
          <w:sz w:val="56"/>
          <w:szCs w:val="56"/>
        </w:rPr>
        <w:t>Does the author of the history chapter in our text agree??</w:t>
      </w:r>
    </w:p>
    <w:p w14:paraId="1A0B8726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474C74DA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5B2BA3F0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343D18BD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26EAC961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183C42FE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5AE2B8F4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46DE48B3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5897CF9F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5304E35F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7D93A0D4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238DE5BF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15B38643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233282D2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63D17AE5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76647D67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082BCCEF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1361B1B0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25EA5DA5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2B1738F7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34F13426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246A562C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  <w:r w:rsidRPr="00E92511">
        <w:rPr>
          <w:rFonts w:ascii="Arial" w:hAnsi="Arial" w:cs="Arial"/>
          <w:sz w:val="56"/>
          <w:szCs w:val="56"/>
        </w:rPr>
        <w:t xml:space="preserve">No.  He doesn’t.  </w:t>
      </w:r>
    </w:p>
    <w:p w14:paraId="1E788A96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  <w:r w:rsidRPr="00E92511">
        <w:rPr>
          <w:rFonts w:ascii="Arial" w:hAnsi="Arial" w:cs="Arial"/>
          <w:sz w:val="56"/>
          <w:szCs w:val="56"/>
        </w:rPr>
        <w:t>Why?</w:t>
      </w:r>
    </w:p>
    <w:p w14:paraId="1169639A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131ECCE3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1FA6CDF3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5D37A091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3A17CAD8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3DCD9716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1329FFEF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4D4C3E9A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010A7E6E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0AA0E555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598A972A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34D60ED2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1303674F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049EED16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5FFA1EFC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19839A04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68B85794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0304B797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6703C1C4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162D78F7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69865067" w14:textId="77777777" w:rsidR="008E3A84" w:rsidRPr="00E92511" w:rsidRDefault="008E3A84">
      <w:pPr>
        <w:rPr>
          <w:rFonts w:ascii="Arial" w:hAnsi="Arial" w:cs="Arial"/>
          <w:sz w:val="56"/>
          <w:szCs w:val="56"/>
        </w:rPr>
      </w:pPr>
    </w:p>
    <w:p w14:paraId="60C773DB" w14:textId="77777777" w:rsidR="008E3A84" w:rsidRPr="00E92511" w:rsidRDefault="008E3A84">
      <w:pPr>
        <w:rPr>
          <w:rFonts w:ascii="Cooper Black" w:hAnsi="Cooper Black" w:cs="Arial"/>
          <w:sz w:val="56"/>
          <w:szCs w:val="56"/>
        </w:rPr>
      </w:pPr>
      <w:r w:rsidRPr="00E92511">
        <w:rPr>
          <w:rFonts w:ascii="Cooper Black" w:hAnsi="Cooper Black" w:cs="Arial"/>
          <w:sz w:val="56"/>
          <w:szCs w:val="56"/>
        </w:rPr>
        <w:t>Reasons History can’t be our guide</w:t>
      </w:r>
    </w:p>
    <w:p w14:paraId="5EB47CBC" w14:textId="77777777" w:rsidR="008E3A84" w:rsidRPr="00E92511" w:rsidRDefault="008E3A84" w:rsidP="008E3A84">
      <w:pPr>
        <w:pStyle w:val="ListParagraph"/>
        <w:numPr>
          <w:ilvl w:val="0"/>
          <w:numId w:val="1"/>
        </w:numPr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 xml:space="preserve"> Hegel – the lesson of history is that we don’t learn the lessons of history.</w:t>
      </w:r>
    </w:p>
    <w:p w14:paraId="4D2232E1" w14:textId="77777777" w:rsidR="008E3A84" w:rsidRPr="00E92511" w:rsidRDefault="008E3A84" w:rsidP="008E3A84">
      <w:pPr>
        <w:rPr>
          <w:rFonts w:ascii="Cooper Black" w:hAnsi="Cooper Black" w:cs="Arial"/>
          <w:sz w:val="48"/>
          <w:szCs w:val="48"/>
        </w:rPr>
      </w:pPr>
    </w:p>
    <w:p w14:paraId="3406C1DF" w14:textId="77777777" w:rsidR="008E3A84" w:rsidRPr="00E92511" w:rsidRDefault="008E3A84" w:rsidP="008E3A84">
      <w:pPr>
        <w:pStyle w:val="ListParagraph"/>
        <w:numPr>
          <w:ilvl w:val="0"/>
          <w:numId w:val="1"/>
        </w:numPr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Different versions of history</w:t>
      </w:r>
    </w:p>
    <w:p w14:paraId="02486394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written by “the victors”</w:t>
      </w:r>
    </w:p>
    <w:p w14:paraId="2E20D6E5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subjectivity</w:t>
      </w:r>
    </w:p>
    <w:p w14:paraId="3CE0D687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benevolence of one’s own side assumed; guided by moral reasoning; values</w:t>
      </w:r>
    </w:p>
    <w:p w14:paraId="1892C087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victims of others’ aggression, imperialism</w:t>
      </w:r>
    </w:p>
    <w:p w14:paraId="50F0B975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</w:p>
    <w:p w14:paraId="3E07A31B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providential views of history</w:t>
      </w:r>
    </w:p>
    <w:p w14:paraId="46092856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American Exceptionalism</w:t>
      </w:r>
    </w:p>
    <w:p w14:paraId="685D49CD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</w:p>
    <w:p w14:paraId="5DE52027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Martyrdom, victimhood as a national story</w:t>
      </w:r>
    </w:p>
    <w:p w14:paraId="3A0F5A79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Poland, Ireland, Serbia</w:t>
      </w:r>
    </w:p>
    <w:p w14:paraId="7A0EB9C8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</w:p>
    <w:p w14:paraId="21FA2817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</w:p>
    <w:p w14:paraId="14E0CCB4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</w:p>
    <w:p w14:paraId="0F19E0C6" w14:textId="77777777" w:rsidR="008E3A84" w:rsidRPr="00E92511" w:rsidRDefault="008E3A84" w:rsidP="008E3A84">
      <w:pPr>
        <w:pStyle w:val="ListParagraph"/>
        <w:numPr>
          <w:ilvl w:val="0"/>
          <w:numId w:val="1"/>
        </w:numPr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Revisionist history</w:t>
      </w:r>
    </w:p>
    <w:p w14:paraId="6ED0B510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bottom up view</w:t>
      </w:r>
    </w:p>
    <w:p w14:paraId="57BF1C4D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</w:p>
    <w:p w14:paraId="59AD889E" w14:textId="77777777" w:rsidR="008E3A84" w:rsidRPr="00E92511" w:rsidRDefault="008E3A84" w:rsidP="008E3A84">
      <w:pPr>
        <w:pStyle w:val="ListParagraph"/>
        <w:numPr>
          <w:ilvl w:val="0"/>
          <w:numId w:val="1"/>
        </w:numPr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Constructivist view of history</w:t>
      </w:r>
    </w:p>
    <w:p w14:paraId="715EFCA6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no single true narrative</w:t>
      </w:r>
    </w:p>
    <w:p w14:paraId="640F51AE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competing narratives</w:t>
      </w:r>
    </w:p>
    <w:p w14:paraId="3ABD7746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each society, each regime writes, remembers, reinterprets, promulgates</w:t>
      </w:r>
    </w:p>
    <w:p w14:paraId="119583F6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</w:p>
    <w:p w14:paraId="2FF42B71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Author shows how these competing views of history animate seemingly intractable conflicts such as Israel-Palestine, the Cold War and US-Russian relations today</w:t>
      </w:r>
    </w:p>
    <w:p w14:paraId="453354EF" w14:textId="77777777" w:rsidR="008E3A84" w:rsidRPr="00E92511" w:rsidRDefault="008E3A84" w:rsidP="008E3A84">
      <w:pPr>
        <w:ind w:left="720"/>
        <w:rPr>
          <w:rFonts w:ascii="Cooper Black" w:hAnsi="Cooper Black" w:cs="Arial"/>
          <w:sz w:val="48"/>
          <w:szCs w:val="48"/>
        </w:rPr>
      </w:pPr>
      <w:r w:rsidRPr="00E92511">
        <w:rPr>
          <w:rFonts w:ascii="Cooper Black" w:hAnsi="Cooper Black" w:cs="Arial"/>
          <w:sz w:val="48"/>
          <w:szCs w:val="48"/>
        </w:rPr>
        <w:t>have been used to justify ethnic cleansing, genocide (Holocaust, Bosnia, Kosovo)</w:t>
      </w:r>
    </w:p>
    <w:p w14:paraId="5D4E2838" w14:textId="77777777" w:rsidR="008E3A84" w:rsidRPr="00E92511" w:rsidRDefault="008E3A84" w:rsidP="008E3A84">
      <w:pPr>
        <w:ind w:left="720"/>
        <w:rPr>
          <w:rFonts w:ascii="Arial" w:hAnsi="Arial" w:cs="Arial"/>
          <w:sz w:val="56"/>
          <w:szCs w:val="56"/>
        </w:rPr>
      </w:pPr>
    </w:p>
    <w:p w14:paraId="1A69CC8E" w14:textId="77777777" w:rsidR="008E3A84" w:rsidRPr="00E92511" w:rsidRDefault="008E3A84" w:rsidP="008E3A84">
      <w:pPr>
        <w:ind w:left="720"/>
        <w:rPr>
          <w:rFonts w:ascii="Arial" w:hAnsi="Arial" w:cs="Arial"/>
          <w:sz w:val="56"/>
          <w:szCs w:val="56"/>
        </w:rPr>
      </w:pPr>
    </w:p>
    <w:p w14:paraId="67D91FC0" w14:textId="77777777" w:rsidR="008E3A84" w:rsidRPr="00E92511" w:rsidRDefault="008E3A84" w:rsidP="008E3A84">
      <w:pPr>
        <w:ind w:left="720"/>
        <w:rPr>
          <w:rFonts w:ascii="Arial" w:hAnsi="Arial" w:cs="Arial"/>
          <w:sz w:val="56"/>
          <w:szCs w:val="56"/>
        </w:rPr>
      </w:pPr>
    </w:p>
    <w:p w14:paraId="0FA4037C" w14:textId="77777777" w:rsidR="008E3A84" w:rsidRPr="00E92511" w:rsidRDefault="008E3A84" w:rsidP="008E3A84">
      <w:pPr>
        <w:ind w:left="720"/>
        <w:rPr>
          <w:rFonts w:ascii="Arial" w:hAnsi="Arial" w:cs="Arial"/>
          <w:sz w:val="56"/>
          <w:szCs w:val="56"/>
        </w:rPr>
      </w:pPr>
    </w:p>
    <w:p w14:paraId="222673C1" w14:textId="77777777" w:rsidR="008E3A84" w:rsidRPr="00E92511" w:rsidRDefault="008E3A84" w:rsidP="008E3A84">
      <w:pPr>
        <w:ind w:left="720" w:hanging="630"/>
        <w:rPr>
          <w:rFonts w:ascii="Arial" w:hAnsi="Arial" w:cs="Arial"/>
          <w:sz w:val="56"/>
          <w:szCs w:val="56"/>
        </w:rPr>
      </w:pPr>
      <w:r w:rsidRPr="00E92511">
        <w:rPr>
          <w:rFonts w:ascii="Arial" w:hAnsi="Arial" w:cs="Arial"/>
          <w:sz w:val="56"/>
          <w:szCs w:val="56"/>
        </w:rPr>
        <w:t>So, what is a thinking person to do?</w:t>
      </w:r>
    </w:p>
    <w:p w14:paraId="3833866F" w14:textId="77777777" w:rsidR="008E3A84" w:rsidRPr="00E92511" w:rsidRDefault="008E3A84" w:rsidP="008E3A84">
      <w:pPr>
        <w:ind w:left="720" w:hanging="630"/>
        <w:rPr>
          <w:rFonts w:ascii="Arial" w:hAnsi="Arial" w:cs="Arial"/>
          <w:sz w:val="56"/>
          <w:szCs w:val="56"/>
        </w:rPr>
      </w:pPr>
      <w:r w:rsidRPr="00E92511">
        <w:rPr>
          <w:rFonts w:ascii="Arial" w:hAnsi="Arial" w:cs="Arial"/>
          <w:sz w:val="56"/>
          <w:szCs w:val="56"/>
        </w:rPr>
        <w:t>Throw out history, historical accounts as partial and unreliable?</w:t>
      </w:r>
    </w:p>
    <w:p w14:paraId="2BB92991" w14:textId="77777777" w:rsidR="008E3A84" w:rsidRPr="00E92511" w:rsidRDefault="008E3A84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797C5FF6" w14:textId="77777777" w:rsidR="008E3A84" w:rsidRPr="00E92511" w:rsidRDefault="008E3A84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337A5ABA" w14:textId="77777777" w:rsidR="008E3A84" w:rsidRPr="00E92511" w:rsidRDefault="008E3A84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77F75CDF" w14:textId="77777777" w:rsidR="008E3A84" w:rsidRPr="00E92511" w:rsidRDefault="008E3A84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67B2C5E7" w14:textId="77777777" w:rsidR="008E3A84" w:rsidRPr="00E92511" w:rsidRDefault="008E3A84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505F2887" w14:textId="77777777" w:rsidR="00E92511" w:rsidRPr="00E92511" w:rsidRDefault="00E92511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6DA29550" w14:textId="77777777" w:rsidR="00E92511" w:rsidRPr="00E92511" w:rsidRDefault="00E92511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114708D7" w14:textId="77777777" w:rsidR="00E92511" w:rsidRPr="00E92511" w:rsidRDefault="00E92511" w:rsidP="008E3A84">
      <w:pPr>
        <w:ind w:left="720" w:hanging="630"/>
        <w:rPr>
          <w:rFonts w:ascii="Arial" w:hAnsi="Arial" w:cs="Arial"/>
          <w:sz w:val="56"/>
          <w:szCs w:val="56"/>
        </w:rPr>
      </w:pPr>
      <w:r w:rsidRPr="00E92511">
        <w:rPr>
          <w:rFonts w:ascii="Arial" w:hAnsi="Arial" w:cs="Arial"/>
          <w:sz w:val="56"/>
          <w:szCs w:val="56"/>
        </w:rPr>
        <w:t>Explanation vs. Understanding</w:t>
      </w:r>
    </w:p>
    <w:p w14:paraId="6D2ACD6F" w14:textId="77777777" w:rsidR="00E92511" w:rsidRPr="00E92511" w:rsidRDefault="00E92511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1E181768" w14:textId="77777777" w:rsidR="00E92511" w:rsidRPr="00E92511" w:rsidRDefault="00E92511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1D46C2D5" w14:textId="77777777" w:rsidR="00E92511" w:rsidRPr="00E92511" w:rsidRDefault="00E92511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3EAD14E2" w14:textId="77777777" w:rsidR="00E92511" w:rsidRPr="00E92511" w:rsidRDefault="00E92511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11070217" w14:textId="77777777" w:rsidR="00E92511" w:rsidRPr="00E92511" w:rsidRDefault="00E92511" w:rsidP="008E3A84">
      <w:pPr>
        <w:ind w:left="720" w:hanging="630"/>
        <w:rPr>
          <w:rFonts w:ascii="Arial" w:hAnsi="Arial" w:cs="Arial"/>
          <w:sz w:val="56"/>
          <w:szCs w:val="56"/>
        </w:rPr>
      </w:pPr>
    </w:p>
    <w:p w14:paraId="54E7D39E" w14:textId="77777777" w:rsidR="008E3A84" w:rsidRPr="00E92511" w:rsidRDefault="008E3A84" w:rsidP="00E92511">
      <w:pPr>
        <w:ind w:left="90"/>
        <w:rPr>
          <w:rFonts w:ascii="Arial" w:hAnsi="Arial" w:cs="Arial"/>
          <w:sz w:val="56"/>
          <w:szCs w:val="56"/>
        </w:rPr>
      </w:pPr>
      <w:r w:rsidRPr="00E92511">
        <w:rPr>
          <w:rFonts w:ascii="Arial" w:hAnsi="Arial" w:cs="Arial"/>
          <w:sz w:val="56"/>
          <w:szCs w:val="56"/>
        </w:rPr>
        <w:t>“International studies not only employs an interdisciplinary approach to global issues but also recognizes that many independent or interdependent forces can influence human behavior and ‘cause’ historical events.” (32)</w:t>
      </w:r>
    </w:p>
    <w:sectPr w:rsidR="008E3A84" w:rsidRPr="00E92511" w:rsidSect="00D22A4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945E0"/>
    <w:multiLevelType w:val="hybridMultilevel"/>
    <w:tmpl w:val="EA00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A84"/>
    <w:rsid w:val="00063369"/>
    <w:rsid w:val="002D7695"/>
    <w:rsid w:val="00416060"/>
    <w:rsid w:val="004B562B"/>
    <w:rsid w:val="00865686"/>
    <w:rsid w:val="008E3A84"/>
    <w:rsid w:val="00B13122"/>
    <w:rsid w:val="00D22A44"/>
    <w:rsid w:val="00E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396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224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Gonzaga University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Brunell</dc:creator>
  <cp:keywords/>
  <dc:description/>
  <cp:lastModifiedBy>Laura Brunell</cp:lastModifiedBy>
  <cp:revision>2</cp:revision>
  <dcterms:created xsi:type="dcterms:W3CDTF">2018-02-27T21:27:00Z</dcterms:created>
  <dcterms:modified xsi:type="dcterms:W3CDTF">2018-02-27T21:42:00Z</dcterms:modified>
</cp:coreProperties>
</file>